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4F49228" w:rsidR="00CB1750" w:rsidRPr="00753322" w:rsidRDefault="00753322" w:rsidP="00753322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  <w:noProof/>
        </w:rPr>
        <w:drawing>
          <wp:anchor distT="0" distB="0" distL="114300" distR="114300" simplePos="0" relativeHeight="251658240" behindDoc="1" locked="0" layoutInCell="1" allowOverlap="1" wp14:anchorId="64A30986" wp14:editId="0E80CA05">
            <wp:simplePos x="0" y="0"/>
            <wp:positionH relativeFrom="column">
              <wp:posOffset>4557688</wp:posOffset>
            </wp:positionH>
            <wp:positionV relativeFrom="paragraph">
              <wp:posOffset>0</wp:posOffset>
            </wp:positionV>
            <wp:extent cx="1612900" cy="685800"/>
            <wp:effectExtent l="0" t="0" r="0" b="0"/>
            <wp:wrapTight wrapText="bothSides">
              <wp:wrapPolygon edited="0">
                <wp:start x="510" y="0"/>
                <wp:lineTo x="0" y="1200"/>
                <wp:lineTo x="0" y="4800"/>
                <wp:lineTo x="680" y="6400"/>
                <wp:lineTo x="0" y="9600"/>
                <wp:lineTo x="0" y="20800"/>
                <wp:lineTo x="13606" y="21200"/>
                <wp:lineTo x="17518" y="21200"/>
                <wp:lineTo x="19559" y="21200"/>
                <wp:lineTo x="21260" y="20400"/>
                <wp:lineTo x="21260" y="11200"/>
                <wp:lineTo x="20920" y="7600"/>
                <wp:lineTo x="20409" y="6400"/>
                <wp:lineTo x="21430" y="2800"/>
                <wp:lineTo x="21430" y="400"/>
                <wp:lineTo x="2381" y="0"/>
                <wp:lineTo x="510" y="0"/>
              </wp:wrapPolygon>
            </wp:wrapTight>
            <wp:docPr id="106224064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40642" name="Graphic 1062240642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322">
        <w:rPr>
          <w:rFonts w:asciiTheme="majorHAnsi" w:hAnsiTheme="majorHAnsi"/>
          <w:bCs/>
        </w:rPr>
        <w:t>Press Release</w:t>
      </w:r>
    </w:p>
    <w:p w14:paraId="5E77D9C0" w14:textId="1D5622C0" w:rsidR="00753322" w:rsidRPr="00753322" w:rsidRDefault="00753322" w:rsidP="00753322">
      <w:pPr>
        <w:jc w:val="both"/>
        <w:rPr>
          <w:rFonts w:asciiTheme="majorHAnsi" w:hAnsiTheme="majorHAnsi"/>
          <w:b/>
        </w:rPr>
      </w:pPr>
      <w:r w:rsidRPr="00753322">
        <w:rPr>
          <w:rFonts w:asciiTheme="majorHAnsi" w:hAnsiTheme="majorHAnsi"/>
          <w:b/>
        </w:rPr>
        <w:t xml:space="preserve">July </w:t>
      </w:r>
      <w:r>
        <w:rPr>
          <w:rFonts w:asciiTheme="majorHAnsi" w:hAnsiTheme="majorHAnsi"/>
          <w:b/>
        </w:rPr>
        <w:t xml:space="preserve">21, </w:t>
      </w:r>
      <w:r w:rsidRPr="00753322">
        <w:rPr>
          <w:rFonts w:asciiTheme="majorHAnsi" w:hAnsiTheme="majorHAnsi"/>
          <w:b/>
        </w:rPr>
        <w:t>2025</w:t>
      </w:r>
    </w:p>
    <w:p w14:paraId="00000002" w14:textId="70D5A0B3" w:rsidR="00CB1750" w:rsidRPr="00753322" w:rsidRDefault="00CB1750" w:rsidP="00753322">
      <w:pPr>
        <w:jc w:val="both"/>
        <w:rPr>
          <w:rFonts w:asciiTheme="majorHAnsi" w:hAnsiTheme="majorHAnsi"/>
        </w:rPr>
      </w:pPr>
    </w:p>
    <w:p w14:paraId="1B3971B3" w14:textId="11D0DF53" w:rsidR="00753322" w:rsidRDefault="00753322" w:rsidP="00753322">
      <w:pPr>
        <w:jc w:val="center"/>
        <w:rPr>
          <w:rFonts w:asciiTheme="majorHAnsi" w:hAnsiTheme="majorHAnsi"/>
          <w:b/>
        </w:rPr>
      </w:pPr>
    </w:p>
    <w:p w14:paraId="4FF5B973" w14:textId="11F6BD20" w:rsidR="00265362" w:rsidRDefault="00265362" w:rsidP="00753322">
      <w:pPr>
        <w:jc w:val="center"/>
        <w:rPr>
          <w:rFonts w:asciiTheme="majorHAnsi" w:hAnsiTheme="majorHAnsi"/>
          <w:b/>
        </w:rPr>
      </w:pPr>
    </w:p>
    <w:p w14:paraId="00000004" w14:textId="142FA6A6" w:rsidR="00CB1750" w:rsidRPr="00753322" w:rsidRDefault="00000000" w:rsidP="00753322">
      <w:pPr>
        <w:jc w:val="center"/>
        <w:rPr>
          <w:rFonts w:asciiTheme="majorHAnsi" w:hAnsiTheme="majorHAnsi"/>
          <w:b/>
        </w:rPr>
      </w:pPr>
      <w:r w:rsidRPr="00753322">
        <w:rPr>
          <w:rFonts w:asciiTheme="majorHAnsi" w:hAnsiTheme="majorHAnsi"/>
          <w:b/>
        </w:rPr>
        <w:t xml:space="preserve">Securys Unveils New Compliance </w:t>
      </w:r>
      <w:r w:rsidR="001B1BB0">
        <w:rPr>
          <w:rFonts w:asciiTheme="majorHAnsi" w:hAnsiTheme="majorHAnsi"/>
          <w:b/>
        </w:rPr>
        <w:t>Support</w:t>
      </w:r>
      <w:r w:rsidRPr="00753322">
        <w:rPr>
          <w:rFonts w:asciiTheme="majorHAnsi" w:hAnsiTheme="majorHAnsi"/>
          <w:b/>
        </w:rPr>
        <w:t xml:space="preserve"> for Jamaica</w:t>
      </w:r>
      <w:r w:rsidR="00753322">
        <w:rPr>
          <w:rFonts w:asciiTheme="majorHAnsi" w:hAnsiTheme="majorHAnsi"/>
          <w:b/>
        </w:rPr>
        <w:t>n</w:t>
      </w:r>
      <w:r w:rsidRPr="00753322">
        <w:rPr>
          <w:rFonts w:asciiTheme="majorHAnsi" w:hAnsiTheme="majorHAnsi"/>
          <w:b/>
        </w:rPr>
        <w:t xml:space="preserve"> Schools</w:t>
      </w:r>
      <w:r w:rsidR="00265362">
        <w:rPr>
          <w:rFonts w:asciiTheme="majorHAnsi" w:hAnsiTheme="majorHAnsi"/>
          <w:b/>
        </w:rPr>
        <w:t xml:space="preserve"> at JISA Leadership Conference</w:t>
      </w:r>
    </w:p>
    <w:p w14:paraId="00000006" w14:textId="77777777" w:rsidR="00CB1750" w:rsidRPr="00753322" w:rsidRDefault="00CB1750" w:rsidP="00753322">
      <w:pPr>
        <w:jc w:val="both"/>
        <w:rPr>
          <w:rFonts w:asciiTheme="majorHAnsi" w:hAnsiTheme="majorHAnsi"/>
        </w:rPr>
      </w:pPr>
    </w:p>
    <w:p w14:paraId="00000007" w14:textId="168CFA49" w:rsidR="00CB1750" w:rsidRDefault="00000000" w:rsidP="00753322">
      <w:pPr>
        <w:jc w:val="both"/>
        <w:rPr>
          <w:rFonts w:asciiTheme="majorHAnsi" w:hAnsiTheme="majorHAnsi"/>
        </w:rPr>
      </w:pPr>
      <w:r w:rsidRPr="00753322">
        <w:rPr>
          <w:rFonts w:asciiTheme="majorHAnsi" w:hAnsiTheme="majorHAnsi"/>
        </w:rPr>
        <w:t>As the realities of the Jamaica Data Protection Act (DPA) take hold,</w:t>
      </w:r>
      <w:r w:rsidR="00753322" w:rsidRPr="00753322">
        <w:rPr>
          <w:rFonts w:asciiTheme="majorHAnsi" w:hAnsiTheme="majorHAnsi"/>
        </w:rPr>
        <w:t xml:space="preserve"> Securys (Jamaica) Ltd.</w:t>
      </w:r>
      <w:r w:rsidR="00753322">
        <w:rPr>
          <w:rFonts w:asciiTheme="majorHAnsi" w:hAnsiTheme="majorHAnsi"/>
        </w:rPr>
        <w:t>, has s</w:t>
      </w:r>
      <w:r w:rsidRPr="00753322">
        <w:rPr>
          <w:rFonts w:asciiTheme="majorHAnsi" w:hAnsiTheme="majorHAnsi"/>
        </w:rPr>
        <w:t>tepp</w:t>
      </w:r>
      <w:r w:rsidR="00753322">
        <w:rPr>
          <w:rFonts w:asciiTheme="majorHAnsi" w:hAnsiTheme="majorHAnsi"/>
        </w:rPr>
        <w:t>ed</w:t>
      </w:r>
      <w:r w:rsidRPr="00753322">
        <w:rPr>
          <w:rFonts w:asciiTheme="majorHAnsi" w:hAnsiTheme="majorHAnsi"/>
        </w:rPr>
        <w:t xml:space="preserve"> forward with a solution aimed at </w:t>
      </w:r>
      <w:r w:rsidR="00753322">
        <w:rPr>
          <w:rFonts w:asciiTheme="majorHAnsi" w:hAnsiTheme="majorHAnsi"/>
        </w:rPr>
        <w:t xml:space="preserve">Jamaican </w:t>
      </w:r>
      <w:r w:rsidRPr="00753322">
        <w:rPr>
          <w:rFonts w:asciiTheme="majorHAnsi" w:hAnsiTheme="majorHAnsi"/>
        </w:rPr>
        <w:t>schools</w:t>
      </w:r>
      <w:r w:rsidR="00753322">
        <w:rPr>
          <w:rFonts w:asciiTheme="majorHAnsi" w:hAnsiTheme="majorHAnsi"/>
        </w:rPr>
        <w:t xml:space="preserve"> </w:t>
      </w:r>
      <w:r w:rsidRPr="00753322">
        <w:rPr>
          <w:rFonts w:asciiTheme="majorHAnsi" w:hAnsiTheme="majorHAnsi"/>
        </w:rPr>
        <w:t>-</w:t>
      </w:r>
      <w:r w:rsidR="00753322">
        <w:rPr>
          <w:rFonts w:asciiTheme="majorHAnsi" w:hAnsiTheme="majorHAnsi"/>
        </w:rPr>
        <w:t xml:space="preserve"> </w:t>
      </w:r>
      <w:r w:rsidRPr="00753322">
        <w:rPr>
          <w:rFonts w:asciiTheme="majorHAnsi" w:hAnsiTheme="majorHAnsi"/>
        </w:rPr>
        <w:t>an often overlooked, yet critically exposed sector.</w:t>
      </w:r>
      <w:r w:rsidR="00265362">
        <w:rPr>
          <w:rFonts w:asciiTheme="majorHAnsi" w:hAnsiTheme="majorHAnsi"/>
        </w:rPr>
        <w:t xml:space="preserve"> </w:t>
      </w:r>
    </w:p>
    <w:p w14:paraId="2FCFBF69" w14:textId="77777777" w:rsidR="00265362" w:rsidRDefault="00265362" w:rsidP="00753322">
      <w:pPr>
        <w:jc w:val="both"/>
        <w:rPr>
          <w:rFonts w:asciiTheme="majorHAnsi" w:hAnsiTheme="majorHAnsi"/>
        </w:rPr>
      </w:pPr>
    </w:p>
    <w:p w14:paraId="5949BB72" w14:textId="668279A1" w:rsidR="00265362" w:rsidRDefault="00265362" w:rsidP="007533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753322">
        <w:rPr>
          <w:rFonts w:asciiTheme="majorHAnsi" w:hAnsiTheme="majorHAnsi"/>
        </w:rPr>
        <w:t xml:space="preserve"> new initiative </w:t>
      </w:r>
      <w:r w:rsidR="001C072F">
        <w:rPr>
          <w:rFonts w:asciiTheme="majorHAnsi" w:hAnsiTheme="majorHAnsi"/>
        </w:rPr>
        <w:t xml:space="preserve">for academic institutions </w:t>
      </w:r>
      <w:r w:rsidRPr="00753322">
        <w:rPr>
          <w:rFonts w:asciiTheme="majorHAnsi" w:hAnsiTheme="majorHAnsi"/>
        </w:rPr>
        <w:t>called Privacy in Education (PiE)</w:t>
      </w:r>
      <w:r>
        <w:rPr>
          <w:rFonts w:asciiTheme="majorHAnsi" w:hAnsiTheme="majorHAnsi"/>
        </w:rPr>
        <w:t xml:space="preserve">, </w:t>
      </w:r>
      <w:r w:rsidR="001C072F">
        <w:rPr>
          <w:rFonts w:asciiTheme="majorHAnsi" w:hAnsiTheme="majorHAnsi"/>
        </w:rPr>
        <w:t>was revealed</w:t>
      </w:r>
      <w:r w:rsidR="0073160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at the recently held </w:t>
      </w:r>
      <w:r w:rsidR="0073160D">
        <w:rPr>
          <w:rFonts w:asciiTheme="majorHAnsi" w:hAnsiTheme="majorHAnsi"/>
        </w:rPr>
        <w:t>Jamaica Independent Schools Association (JISA)</w:t>
      </w:r>
      <w:r>
        <w:rPr>
          <w:rFonts w:asciiTheme="majorHAnsi" w:hAnsiTheme="majorHAnsi"/>
        </w:rPr>
        <w:t xml:space="preserve"> Leadership Conference. The program is </w:t>
      </w:r>
      <w:r w:rsidRPr="00753322">
        <w:rPr>
          <w:rFonts w:asciiTheme="majorHAnsi" w:hAnsiTheme="majorHAnsi"/>
        </w:rPr>
        <w:t>a</w:t>
      </w:r>
      <w:r w:rsidR="00753322">
        <w:rPr>
          <w:rFonts w:asciiTheme="majorHAnsi" w:hAnsiTheme="majorHAnsi"/>
        </w:rPr>
        <w:t xml:space="preserve">n </w:t>
      </w:r>
      <w:r w:rsidRPr="00753322">
        <w:rPr>
          <w:rFonts w:asciiTheme="majorHAnsi" w:hAnsiTheme="majorHAnsi"/>
        </w:rPr>
        <w:t xml:space="preserve">overhaul of its pricing model for schools driven by advocacy from </w:t>
      </w:r>
      <w:r w:rsidR="0073160D">
        <w:rPr>
          <w:rFonts w:asciiTheme="majorHAnsi" w:hAnsiTheme="majorHAnsi"/>
        </w:rPr>
        <w:t>JISA,</w:t>
      </w:r>
      <w:r w:rsidRPr="00753322">
        <w:rPr>
          <w:rFonts w:asciiTheme="majorHAnsi" w:hAnsiTheme="majorHAnsi"/>
        </w:rPr>
        <w:t xml:space="preserve"> and direct feedback from school leaders</w:t>
      </w:r>
      <w:r>
        <w:rPr>
          <w:rFonts w:asciiTheme="majorHAnsi" w:hAnsiTheme="majorHAnsi"/>
        </w:rPr>
        <w:t>.</w:t>
      </w:r>
    </w:p>
    <w:p w14:paraId="77969BEF" w14:textId="77777777" w:rsidR="00265362" w:rsidRDefault="00265362" w:rsidP="00753322">
      <w:pPr>
        <w:jc w:val="both"/>
        <w:rPr>
          <w:rFonts w:asciiTheme="majorHAnsi" w:hAnsiTheme="majorHAnsi"/>
        </w:rPr>
      </w:pPr>
    </w:p>
    <w:p w14:paraId="00000009" w14:textId="6BEBF413" w:rsidR="00CB1750" w:rsidRPr="00753322" w:rsidRDefault="001C072F" w:rsidP="007533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265362">
        <w:rPr>
          <w:rFonts w:asciiTheme="majorHAnsi" w:hAnsiTheme="majorHAnsi"/>
        </w:rPr>
        <w:t>ccording to Securys</w:t>
      </w:r>
      <w:r>
        <w:rPr>
          <w:rFonts w:asciiTheme="majorHAnsi" w:hAnsiTheme="majorHAnsi"/>
        </w:rPr>
        <w:t>, the program</w:t>
      </w:r>
      <w:r w:rsidRPr="00753322">
        <w:rPr>
          <w:rFonts w:asciiTheme="majorHAnsi" w:hAnsiTheme="majorHAnsi"/>
        </w:rPr>
        <w:t xml:space="preserve"> slashes costs by nearly 90 percent, provid</w:t>
      </w:r>
      <w:r w:rsidR="00B56F38">
        <w:rPr>
          <w:rFonts w:asciiTheme="majorHAnsi" w:hAnsiTheme="majorHAnsi"/>
        </w:rPr>
        <w:t xml:space="preserve">ing </w:t>
      </w:r>
      <w:r w:rsidRPr="00753322">
        <w:rPr>
          <w:rFonts w:asciiTheme="majorHAnsi" w:hAnsiTheme="majorHAnsi"/>
        </w:rPr>
        <w:t xml:space="preserve">long-overdue relief to </w:t>
      </w:r>
      <w:r w:rsidR="0073160D">
        <w:rPr>
          <w:rFonts w:asciiTheme="majorHAnsi" w:hAnsiTheme="majorHAnsi"/>
        </w:rPr>
        <w:t>schools</w:t>
      </w:r>
      <w:r w:rsidRPr="00753322">
        <w:rPr>
          <w:rFonts w:asciiTheme="majorHAnsi" w:hAnsiTheme="majorHAnsi"/>
        </w:rPr>
        <w:t xml:space="preserve"> navigating </w:t>
      </w:r>
      <w:r w:rsidR="00B56F38">
        <w:rPr>
          <w:rFonts w:asciiTheme="majorHAnsi" w:hAnsiTheme="majorHAnsi"/>
        </w:rPr>
        <w:t xml:space="preserve">the </w:t>
      </w:r>
      <w:r w:rsidRPr="00753322">
        <w:rPr>
          <w:rFonts w:asciiTheme="majorHAnsi" w:hAnsiTheme="majorHAnsi"/>
        </w:rPr>
        <w:t>legal and regulatory obligations</w:t>
      </w:r>
      <w:r w:rsidR="00B56F38">
        <w:rPr>
          <w:rFonts w:asciiTheme="majorHAnsi" w:hAnsiTheme="majorHAnsi"/>
        </w:rPr>
        <w:t xml:space="preserve"> needed to comply with the DPA.</w:t>
      </w:r>
    </w:p>
    <w:p w14:paraId="7F0DCA36" w14:textId="77777777" w:rsidR="00265362" w:rsidRDefault="00265362" w:rsidP="00753322">
      <w:pPr>
        <w:jc w:val="both"/>
        <w:rPr>
          <w:rFonts w:asciiTheme="majorHAnsi" w:hAnsiTheme="majorHAnsi"/>
        </w:rPr>
      </w:pPr>
    </w:p>
    <w:p w14:paraId="0000000B" w14:textId="79C7BF96" w:rsidR="00CB1750" w:rsidRPr="00753322" w:rsidRDefault="00000000" w:rsidP="00753322">
      <w:pPr>
        <w:jc w:val="both"/>
        <w:rPr>
          <w:rFonts w:asciiTheme="majorHAnsi" w:hAnsiTheme="majorHAnsi"/>
        </w:rPr>
      </w:pPr>
      <w:r w:rsidRPr="00753322">
        <w:rPr>
          <w:rFonts w:asciiTheme="majorHAnsi" w:hAnsiTheme="majorHAnsi"/>
        </w:rPr>
        <w:t>“This is more than a discount. It’s a deliberate act of partnership,” said Andre Palmer, Head of Practice at Securys Jamaica. “We’re sending a message that schools don’t have to choose between compliance and financial survival.”</w:t>
      </w:r>
    </w:p>
    <w:p w14:paraId="0000000C" w14:textId="77777777" w:rsidR="00CB1750" w:rsidRPr="00753322" w:rsidRDefault="00CB1750" w:rsidP="00753322">
      <w:pPr>
        <w:jc w:val="both"/>
        <w:rPr>
          <w:rFonts w:asciiTheme="majorHAnsi" w:hAnsiTheme="majorHAnsi"/>
        </w:rPr>
      </w:pPr>
    </w:p>
    <w:p w14:paraId="0000000E" w14:textId="63D00EA7" w:rsidR="00CB1750" w:rsidRPr="00753322" w:rsidRDefault="00000000" w:rsidP="00753322">
      <w:pPr>
        <w:jc w:val="both"/>
        <w:rPr>
          <w:rFonts w:asciiTheme="majorHAnsi" w:hAnsiTheme="majorHAnsi"/>
          <w:b/>
        </w:rPr>
      </w:pPr>
      <w:r w:rsidRPr="00753322">
        <w:rPr>
          <w:rFonts w:asciiTheme="majorHAnsi" w:hAnsiTheme="majorHAnsi"/>
          <w:b/>
        </w:rPr>
        <w:t>Schools at Risk, Law in Effect</w:t>
      </w:r>
    </w:p>
    <w:p w14:paraId="0000000F" w14:textId="0D51A533" w:rsidR="00CB1750" w:rsidRPr="00753322" w:rsidRDefault="00000000" w:rsidP="00753322">
      <w:pPr>
        <w:jc w:val="both"/>
        <w:rPr>
          <w:rFonts w:asciiTheme="majorHAnsi" w:hAnsiTheme="majorHAnsi"/>
        </w:rPr>
      </w:pPr>
      <w:r w:rsidRPr="00753322">
        <w:rPr>
          <w:rFonts w:asciiTheme="majorHAnsi" w:hAnsiTheme="majorHAnsi"/>
        </w:rPr>
        <w:t>The DPA, now in force, requires every</w:t>
      </w:r>
      <w:r w:rsidR="00012E6A">
        <w:rPr>
          <w:rFonts w:asciiTheme="majorHAnsi" w:hAnsiTheme="majorHAnsi"/>
        </w:rPr>
        <w:t xml:space="preserve"> Jamaican </w:t>
      </w:r>
      <w:r w:rsidRPr="00753322">
        <w:rPr>
          <w:rFonts w:asciiTheme="majorHAnsi" w:hAnsiTheme="majorHAnsi"/>
        </w:rPr>
        <w:t>organisation handling personal data, including schools, to register with the Office of the Information Commissioner,</w:t>
      </w:r>
      <w:r w:rsidR="001B1BB0">
        <w:rPr>
          <w:rFonts w:asciiTheme="majorHAnsi" w:hAnsiTheme="majorHAnsi"/>
        </w:rPr>
        <w:t xml:space="preserve"> (OIC),</w:t>
      </w:r>
      <w:r w:rsidRPr="00753322">
        <w:rPr>
          <w:rFonts w:asciiTheme="majorHAnsi" w:hAnsiTheme="majorHAnsi"/>
        </w:rPr>
        <w:t xml:space="preserve"> designate a Data Protection Officer (DPO), and demonstrate active compliance through annual filings and impact assessments.</w:t>
      </w:r>
    </w:p>
    <w:p w14:paraId="00000010" w14:textId="77777777" w:rsidR="00CB1750" w:rsidRPr="00753322" w:rsidRDefault="00CB1750" w:rsidP="00753322">
      <w:pPr>
        <w:jc w:val="both"/>
        <w:rPr>
          <w:rFonts w:asciiTheme="majorHAnsi" w:hAnsiTheme="majorHAnsi"/>
        </w:rPr>
      </w:pPr>
    </w:p>
    <w:p w14:paraId="00000013" w14:textId="19C68E0A" w:rsidR="00CB1750" w:rsidRPr="00753322" w:rsidRDefault="00000000" w:rsidP="00753322">
      <w:pPr>
        <w:jc w:val="both"/>
        <w:rPr>
          <w:rFonts w:asciiTheme="majorHAnsi" w:hAnsiTheme="majorHAnsi"/>
        </w:rPr>
      </w:pPr>
      <w:r w:rsidRPr="00753322">
        <w:rPr>
          <w:rFonts w:asciiTheme="majorHAnsi" w:hAnsiTheme="majorHAnsi"/>
        </w:rPr>
        <w:t>Despite the law’s passage, many schools remain two registration cycles behind, with limited resources to bridge the gap. The consequences are serious: fines of up to 4 percent of annual turnover, reputational fallout, and disruption to operations.</w:t>
      </w:r>
      <w:r w:rsidR="001B1BB0">
        <w:rPr>
          <w:rFonts w:asciiTheme="majorHAnsi" w:hAnsiTheme="majorHAnsi"/>
        </w:rPr>
        <w:t xml:space="preserve"> </w:t>
      </w:r>
      <w:r w:rsidRPr="00753322">
        <w:rPr>
          <w:rFonts w:asciiTheme="majorHAnsi" w:hAnsiTheme="majorHAnsi"/>
        </w:rPr>
        <w:t>In the education sector, the stakes are uniquely high. Schools manage sensitive data on students, parents, and staff-ranging from medical records to behavioural reports. Yet many institutions lack the internal capacity to respond to the evolving privacy landscape.</w:t>
      </w:r>
    </w:p>
    <w:p w14:paraId="00000014" w14:textId="77777777" w:rsidR="00CB1750" w:rsidRPr="00753322" w:rsidRDefault="00CB1750" w:rsidP="00753322">
      <w:pPr>
        <w:jc w:val="both"/>
        <w:rPr>
          <w:rFonts w:asciiTheme="majorHAnsi" w:hAnsiTheme="majorHAnsi"/>
          <w:b/>
        </w:rPr>
      </w:pPr>
    </w:p>
    <w:p w14:paraId="00000016" w14:textId="34CCA95C" w:rsidR="00CB1750" w:rsidRPr="001B1BB0" w:rsidRDefault="001B1BB0" w:rsidP="00753322">
      <w:pPr>
        <w:jc w:val="both"/>
        <w:rPr>
          <w:rFonts w:asciiTheme="majorHAnsi" w:hAnsiTheme="majorHAnsi"/>
          <w:b/>
        </w:rPr>
      </w:pPr>
      <w:r w:rsidRPr="00753322">
        <w:rPr>
          <w:rFonts w:asciiTheme="majorHAnsi" w:hAnsiTheme="majorHAnsi"/>
          <w:b/>
        </w:rPr>
        <w:t>Affordable Privacy in Education</w:t>
      </w:r>
    </w:p>
    <w:p w14:paraId="0000001C" w14:textId="654CDA6E" w:rsidR="00CB1750" w:rsidRPr="00753322" w:rsidRDefault="00000000" w:rsidP="00753322">
      <w:pPr>
        <w:jc w:val="both"/>
        <w:rPr>
          <w:rFonts w:asciiTheme="majorHAnsi" w:hAnsiTheme="majorHAnsi"/>
        </w:rPr>
      </w:pPr>
      <w:r w:rsidRPr="00753322">
        <w:rPr>
          <w:rFonts w:asciiTheme="majorHAnsi" w:hAnsiTheme="majorHAnsi"/>
        </w:rPr>
        <w:t>The Privacy in Education</w:t>
      </w:r>
      <w:r w:rsidR="001B1BB0">
        <w:rPr>
          <w:rFonts w:asciiTheme="majorHAnsi" w:hAnsiTheme="majorHAnsi"/>
        </w:rPr>
        <w:t xml:space="preserve">, </w:t>
      </w:r>
      <w:r w:rsidR="001B1BB0" w:rsidRPr="00753322">
        <w:rPr>
          <w:rFonts w:asciiTheme="majorHAnsi" w:hAnsiTheme="majorHAnsi"/>
        </w:rPr>
        <w:t>(PiE)</w:t>
      </w:r>
      <w:r w:rsidR="001B1BB0">
        <w:rPr>
          <w:rFonts w:asciiTheme="majorHAnsi" w:hAnsiTheme="majorHAnsi"/>
        </w:rPr>
        <w:t xml:space="preserve">, </w:t>
      </w:r>
      <w:r w:rsidR="00265362" w:rsidRPr="00753322">
        <w:rPr>
          <w:rFonts w:asciiTheme="majorHAnsi" w:hAnsiTheme="majorHAnsi"/>
        </w:rPr>
        <w:t>programme</w:t>
      </w:r>
      <w:r w:rsidR="00265362">
        <w:rPr>
          <w:rFonts w:asciiTheme="majorHAnsi" w:hAnsiTheme="majorHAnsi"/>
        </w:rPr>
        <w:t xml:space="preserve">, according to Palmer </w:t>
      </w:r>
      <w:r w:rsidRPr="00753322">
        <w:rPr>
          <w:rFonts w:asciiTheme="majorHAnsi" w:hAnsiTheme="majorHAnsi"/>
        </w:rPr>
        <w:t xml:space="preserve">offers a comprehensive, multi-year compliance </w:t>
      </w:r>
      <w:r w:rsidR="001B1BB0">
        <w:rPr>
          <w:rFonts w:asciiTheme="majorHAnsi" w:hAnsiTheme="majorHAnsi"/>
        </w:rPr>
        <w:t>support</w:t>
      </w:r>
      <w:r w:rsidRPr="00753322">
        <w:rPr>
          <w:rFonts w:asciiTheme="majorHAnsi" w:hAnsiTheme="majorHAnsi"/>
        </w:rPr>
        <w:t xml:space="preserve"> developed specifically for Jamaican schools. Participating institutions will receive</w:t>
      </w:r>
      <w:r w:rsidR="001B1BB0">
        <w:rPr>
          <w:rFonts w:asciiTheme="majorHAnsi" w:hAnsiTheme="majorHAnsi"/>
        </w:rPr>
        <w:t xml:space="preserve"> critical support such as privacy gap and exposure assessment, remediation plans, an assigned data protection officer (DPO), staff training and privacy awareness workshops to assist with </w:t>
      </w:r>
      <w:r w:rsidRPr="00753322">
        <w:rPr>
          <w:rFonts w:asciiTheme="majorHAnsi" w:hAnsiTheme="majorHAnsi"/>
        </w:rPr>
        <w:t>drafting and implementing core privacy policies</w:t>
      </w:r>
      <w:r w:rsidR="001B1BB0">
        <w:rPr>
          <w:rFonts w:asciiTheme="majorHAnsi" w:hAnsiTheme="majorHAnsi"/>
        </w:rPr>
        <w:t>.</w:t>
      </w:r>
    </w:p>
    <w:p w14:paraId="00000020" w14:textId="2B02A96E" w:rsidR="00CB1750" w:rsidRPr="00753322" w:rsidRDefault="00CB1750" w:rsidP="00753322">
      <w:pPr>
        <w:jc w:val="both"/>
        <w:rPr>
          <w:rFonts w:asciiTheme="majorHAnsi" w:hAnsiTheme="majorHAnsi"/>
        </w:rPr>
      </w:pPr>
    </w:p>
    <w:p w14:paraId="44081D29" w14:textId="71A6B49E" w:rsidR="004C1398" w:rsidRDefault="004C1398" w:rsidP="007533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To provide coverage, </w:t>
      </w:r>
      <w:r w:rsidR="001B1BB0">
        <w:rPr>
          <w:rFonts w:asciiTheme="majorHAnsi" w:hAnsiTheme="majorHAnsi"/>
        </w:rPr>
        <w:t>Palmer note</w:t>
      </w:r>
      <w:r w:rsidR="0073160D">
        <w:rPr>
          <w:rFonts w:asciiTheme="majorHAnsi" w:hAnsiTheme="majorHAnsi"/>
        </w:rPr>
        <w:t>d</w:t>
      </w:r>
      <w:r w:rsidR="001B1BB0">
        <w:rPr>
          <w:rFonts w:asciiTheme="majorHAnsi" w:hAnsiTheme="majorHAnsi"/>
        </w:rPr>
        <w:t xml:space="preserve"> that n</w:t>
      </w:r>
      <w:r w:rsidR="001B1BB0" w:rsidRPr="00753322">
        <w:rPr>
          <w:rFonts w:asciiTheme="majorHAnsi" w:hAnsiTheme="majorHAnsi"/>
        </w:rPr>
        <w:t>o immediate payment is required—</w:t>
      </w:r>
      <w:r w:rsidR="00012E6A">
        <w:rPr>
          <w:rFonts w:asciiTheme="majorHAnsi" w:hAnsiTheme="majorHAnsi"/>
        </w:rPr>
        <w:t xml:space="preserve"> only a profile of the </w:t>
      </w:r>
      <w:r w:rsidR="001B1BB0" w:rsidRPr="00753322">
        <w:rPr>
          <w:rFonts w:asciiTheme="majorHAnsi" w:hAnsiTheme="majorHAnsi"/>
        </w:rPr>
        <w:t>school</w:t>
      </w:r>
      <w:r>
        <w:rPr>
          <w:rFonts w:asciiTheme="majorHAnsi" w:hAnsiTheme="majorHAnsi"/>
        </w:rPr>
        <w:t xml:space="preserve"> with information such as the school’s name, principal’s name, a secondary point of contact, and contact information such as email or telephone number and current student count.</w:t>
      </w:r>
    </w:p>
    <w:p w14:paraId="29C40654" w14:textId="77777777" w:rsidR="004C1398" w:rsidRDefault="004C1398" w:rsidP="00753322">
      <w:pPr>
        <w:jc w:val="both"/>
        <w:rPr>
          <w:rFonts w:asciiTheme="majorHAnsi" w:hAnsiTheme="majorHAnsi"/>
        </w:rPr>
      </w:pPr>
    </w:p>
    <w:p w14:paraId="00000030" w14:textId="51A052A2" w:rsidR="00CB1750" w:rsidRPr="00753322" w:rsidRDefault="00445E61" w:rsidP="007533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“</w:t>
      </w:r>
      <w:r w:rsidR="001B1BB0" w:rsidRPr="00753322">
        <w:rPr>
          <w:rFonts w:asciiTheme="majorHAnsi" w:hAnsiTheme="majorHAnsi"/>
        </w:rPr>
        <w:t>At its core, the Privacy in Education programme is about protecting children, staff, and families from data misuse, breaches, and exposure. It’s about fostering a culture of responsibility in institutions entrusted with some of society’s most vulnerable members.</w:t>
      </w:r>
      <w:r>
        <w:rPr>
          <w:rFonts w:asciiTheme="majorHAnsi" w:hAnsiTheme="majorHAnsi"/>
        </w:rPr>
        <w:t>”, shared Palmer.</w:t>
      </w:r>
    </w:p>
    <w:p w14:paraId="00000031" w14:textId="13C0196E" w:rsidR="00CB1750" w:rsidRPr="00753322" w:rsidRDefault="00CB1750" w:rsidP="00753322">
      <w:pPr>
        <w:jc w:val="both"/>
        <w:rPr>
          <w:rFonts w:asciiTheme="majorHAnsi" w:hAnsiTheme="majorHAnsi"/>
        </w:rPr>
      </w:pPr>
    </w:p>
    <w:p w14:paraId="00000032" w14:textId="70DEB6C6" w:rsidR="00CB1750" w:rsidRDefault="00000000" w:rsidP="00753322">
      <w:pPr>
        <w:jc w:val="both"/>
        <w:rPr>
          <w:rFonts w:asciiTheme="majorHAnsi" w:hAnsiTheme="majorHAnsi"/>
        </w:rPr>
      </w:pPr>
      <w:r w:rsidRPr="00753322">
        <w:rPr>
          <w:rFonts w:asciiTheme="majorHAnsi" w:hAnsiTheme="majorHAnsi"/>
        </w:rPr>
        <w:t>“Data protection isn’t optional—it’s a matter of trust and care,” Palmer noted. “This is our chance to help schools step confidently into the future.”</w:t>
      </w:r>
    </w:p>
    <w:p w14:paraId="30973989" w14:textId="77777777" w:rsidR="00FC0093" w:rsidRDefault="00FC0093" w:rsidP="00753322">
      <w:pPr>
        <w:jc w:val="both"/>
        <w:rPr>
          <w:rFonts w:asciiTheme="majorHAnsi" w:hAnsiTheme="majorHAnsi"/>
        </w:rPr>
      </w:pPr>
    </w:p>
    <w:p w14:paraId="692F4C55" w14:textId="21B0E4AC" w:rsidR="00FC0093" w:rsidRDefault="00FC0093" w:rsidP="00FC009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 wp14:anchorId="6A94FDF5" wp14:editId="301ED5C4">
            <wp:simplePos x="0" y="0"/>
            <wp:positionH relativeFrom="column">
              <wp:posOffset>-56786</wp:posOffset>
            </wp:positionH>
            <wp:positionV relativeFrom="paragraph">
              <wp:posOffset>46209</wp:posOffset>
            </wp:positionV>
            <wp:extent cx="2245360" cy="2993390"/>
            <wp:effectExtent l="0" t="0" r="2540" b="3810"/>
            <wp:wrapSquare wrapText="bothSides"/>
            <wp:docPr id="1868852059" name="Picture 2" descr="A person standing at a podiu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52059" name="Picture 2" descr="A person standing at a podium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44A7D" w14:textId="6615B66E" w:rsidR="00FC0093" w:rsidRDefault="00FC0093" w:rsidP="00FC009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Andre Palmer, </w:t>
      </w:r>
      <w:r w:rsidRPr="00753322">
        <w:rPr>
          <w:rFonts w:asciiTheme="majorHAnsi" w:hAnsiTheme="majorHAnsi"/>
        </w:rPr>
        <w:t>Head of Practice at Securys Jamaica</w:t>
      </w:r>
      <w:r>
        <w:rPr>
          <w:rFonts w:asciiTheme="majorHAnsi" w:hAnsiTheme="majorHAnsi"/>
        </w:rPr>
        <w:t xml:space="preserve"> presenting the new </w:t>
      </w:r>
      <w:r w:rsidRPr="00753322">
        <w:rPr>
          <w:rFonts w:asciiTheme="majorHAnsi" w:hAnsiTheme="majorHAnsi"/>
        </w:rPr>
        <w:t>Privacy in Education (</w:t>
      </w:r>
      <w:proofErr w:type="spellStart"/>
      <w:r w:rsidRPr="00753322">
        <w:rPr>
          <w:rFonts w:asciiTheme="majorHAnsi" w:hAnsiTheme="majorHAnsi"/>
        </w:rPr>
        <w:t>PiE</w:t>
      </w:r>
      <w:proofErr w:type="spellEnd"/>
      <w:r w:rsidRPr="00753322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compliance support for schools at the 2025 JISA Leadership Conference on July 15, 2025.</w:t>
      </w:r>
    </w:p>
    <w:p w14:paraId="72DC135F" w14:textId="40A411AF" w:rsidR="0073160D" w:rsidRPr="00753322" w:rsidRDefault="0073160D" w:rsidP="00753322">
      <w:pPr>
        <w:jc w:val="both"/>
        <w:rPr>
          <w:rFonts w:asciiTheme="majorHAnsi" w:hAnsiTheme="majorHAnsi"/>
        </w:rPr>
      </w:pPr>
    </w:p>
    <w:sectPr w:rsidR="0073160D" w:rsidRPr="00753322" w:rsidSect="00FC009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5F33" w14:textId="77777777" w:rsidR="001015D1" w:rsidRDefault="001015D1" w:rsidP="00FC0093">
      <w:r>
        <w:separator/>
      </w:r>
    </w:p>
  </w:endnote>
  <w:endnote w:type="continuationSeparator" w:id="0">
    <w:p w14:paraId="3D8C4B07" w14:textId="77777777" w:rsidR="001015D1" w:rsidRDefault="001015D1" w:rsidP="00FC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76091750"/>
      <w:docPartObj>
        <w:docPartGallery w:val="Page Numbers (Bottom of Page)"/>
        <w:docPartUnique/>
      </w:docPartObj>
    </w:sdtPr>
    <w:sdtContent>
      <w:p w14:paraId="49F5D3E7" w14:textId="05AD49B1" w:rsidR="00FC0093" w:rsidRDefault="00FC0093" w:rsidP="00EA63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5E4CF8E8" w14:textId="77777777" w:rsidR="00FC0093" w:rsidRDefault="00FC0093" w:rsidP="00FC00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446806"/>
      <w:docPartObj>
        <w:docPartGallery w:val="Page Numbers (Bottom of Page)"/>
        <w:docPartUnique/>
      </w:docPartObj>
    </w:sdtPr>
    <w:sdtContent>
      <w:p w14:paraId="2BD52B88" w14:textId="0EB77E28" w:rsidR="00FC0093" w:rsidRDefault="00FC0093" w:rsidP="00EA63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D94912" w14:textId="77777777" w:rsidR="00FC0093" w:rsidRDefault="00FC0093" w:rsidP="00FC00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0BBA" w14:textId="77777777" w:rsidR="001015D1" w:rsidRDefault="001015D1" w:rsidP="00FC0093">
      <w:r>
        <w:separator/>
      </w:r>
    </w:p>
  </w:footnote>
  <w:footnote w:type="continuationSeparator" w:id="0">
    <w:p w14:paraId="5D8D0DA6" w14:textId="77777777" w:rsidR="001015D1" w:rsidRDefault="001015D1" w:rsidP="00FC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53D5"/>
    <w:multiLevelType w:val="multilevel"/>
    <w:tmpl w:val="D426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61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50"/>
    <w:rsid w:val="00012E6A"/>
    <w:rsid w:val="001015D1"/>
    <w:rsid w:val="00191714"/>
    <w:rsid w:val="001B1BB0"/>
    <w:rsid w:val="001C072F"/>
    <w:rsid w:val="00265362"/>
    <w:rsid w:val="00445E61"/>
    <w:rsid w:val="004C1398"/>
    <w:rsid w:val="005B551E"/>
    <w:rsid w:val="0073160D"/>
    <w:rsid w:val="00753322"/>
    <w:rsid w:val="008C025A"/>
    <w:rsid w:val="00B56F38"/>
    <w:rsid w:val="00CB1750"/>
    <w:rsid w:val="00F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C73B"/>
  <w15:docId w15:val="{EF252A86-CF7B-7946-8823-5EE47FDA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3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JM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FC0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93"/>
  </w:style>
  <w:style w:type="character" w:styleId="PageNumber">
    <w:name w:val="page number"/>
    <w:basedOn w:val="DefaultParagraphFont"/>
    <w:uiPriority w:val="99"/>
    <w:semiHidden/>
    <w:unhideWhenUsed/>
    <w:rsid w:val="00FC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 Bennett</cp:lastModifiedBy>
  <cp:revision>3</cp:revision>
  <dcterms:created xsi:type="dcterms:W3CDTF">2025-07-20T18:52:00Z</dcterms:created>
  <dcterms:modified xsi:type="dcterms:W3CDTF">2025-07-23T15:39:00Z</dcterms:modified>
</cp:coreProperties>
</file>